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1" w:type="pct"/>
        <w:jc w:val="center"/>
        <w:tblCellSpacing w:w="0" w:type="dxa"/>
        <w:tblInd w:w="-609" w:type="dxa"/>
        <w:tblCellMar>
          <w:left w:w="0" w:type="dxa"/>
          <w:right w:w="0" w:type="dxa"/>
        </w:tblCellMar>
        <w:tblLook w:val="0000"/>
      </w:tblPr>
      <w:tblGrid>
        <w:gridCol w:w="9081"/>
      </w:tblGrid>
      <w:tr w:rsidR="007B2661" w:rsidRPr="00971BE0" w:rsidTr="007B2661">
        <w:trPr>
          <w:trHeight w:val="600"/>
          <w:tblCellSpacing w:w="0" w:type="dxa"/>
          <w:jc w:val="center"/>
        </w:trPr>
        <w:tc>
          <w:tcPr>
            <w:tcW w:w="5000" w:type="pct"/>
            <w:vAlign w:val="center"/>
          </w:tcPr>
          <w:p w:rsidR="007B2661" w:rsidRPr="00971BE0" w:rsidRDefault="007B2661" w:rsidP="007B266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</w:p>
        </w:tc>
      </w:tr>
      <w:tr w:rsidR="007B2661" w:rsidRPr="00971BE0" w:rsidTr="007B2661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7B2661" w:rsidRPr="00971BE0" w:rsidRDefault="007B2661" w:rsidP="007B2661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971BE0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7B2661" w:rsidRPr="00971BE0" w:rsidTr="007B2661">
        <w:trPr>
          <w:trHeight w:val="1200"/>
          <w:tblCellSpacing w:w="0" w:type="dxa"/>
          <w:jc w:val="center"/>
        </w:trPr>
        <w:tc>
          <w:tcPr>
            <w:tcW w:w="5000" w:type="pct"/>
            <w:vAlign w:val="center"/>
          </w:tcPr>
          <w:p w:rsidR="007B2661" w:rsidRPr="00971BE0" w:rsidRDefault="007B2661" w:rsidP="007B266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72"/>
                <w:szCs w:val="72"/>
              </w:rPr>
            </w:pPr>
          </w:p>
        </w:tc>
      </w:tr>
      <w:tr w:rsidR="007B2661" w:rsidRPr="00971BE0" w:rsidTr="007B2661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7B2661" w:rsidRPr="00971BE0" w:rsidRDefault="007B2661" w:rsidP="007B2661">
            <w:pPr>
              <w:widowControl/>
              <w:spacing w:line="22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B2661" w:rsidRPr="00971BE0" w:rsidTr="007B2661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7B2661" w:rsidRPr="00971BE0" w:rsidRDefault="007B2661" w:rsidP="007B2661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7B2661" w:rsidRPr="00971BE0" w:rsidTr="007B2661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7B2661" w:rsidRPr="00971BE0" w:rsidRDefault="007B2661" w:rsidP="007B2661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0"/>
              </w:rPr>
            </w:pPr>
            <w:r w:rsidRPr="00971BE0">
              <w:rPr>
                <w:rFonts w:ascii="宋体" w:hAnsi="宋体" w:cs="宋体" w:hint="eastAsia"/>
                <w:b/>
                <w:color w:val="000000"/>
                <w:kern w:val="0"/>
                <w:szCs w:val="20"/>
              </w:rPr>
              <w:t>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0"/>
              </w:rPr>
              <w:t>8</w:t>
            </w:r>
            <w:r w:rsidRPr="00971BE0">
              <w:rPr>
                <w:rFonts w:ascii="宋体" w:hAnsi="宋体" w:cs="宋体" w:hint="eastAsia"/>
                <w:b/>
                <w:color w:val="000000"/>
                <w:kern w:val="0"/>
                <w:szCs w:val="20"/>
              </w:rPr>
              <w:t>年第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0"/>
              </w:rPr>
              <w:t>6</w:t>
            </w:r>
            <w:r w:rsidRPr="00971BE0">
              <w:rPr>
                <w:rFonts w:ascii="宋体" w:hAnsi="宋体" w:cs="宋体" w:hint="eastAsia"/>
                <w:b/>
                <w:color w:val="000000"/>
                <w:kern w:val="0"/>
                <w:szCs w:val="20"/>
              </w:rPr>
              <w:t>期</w:t>
            </w:r>
          </w:p>
          <w:p w:rsidR="007B2661" w:rsidRPr="00971BE0" w:rsidRDefault="007B2661" w:rsidP="007B2661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0"/>
              </w:rPr>
            </w:pPr>
            <w:r w:rsidRPr="00014C3D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（总第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28</w:t>
            </w:r>
            <w:r w:rsidRPr="00014C3D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期）</w:t>
            </w:r>
          </w:p>
        </w:tc>
      </w:tr>
      <w:tr w:rsidR="007B2661" w:rsidRPr="00971BE0" w:rsidTr="007B2661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7B2661" w:rsidRPr="00FC1CD4" w:rsidRDefault="007B2661" w:rsidP="007B2661">
            <w:pPr>
              <w:widowControl/>
              <w:spacing w:line="225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C1C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市委市政府美丽舟山建设领导小组办公室</w:t>
            </w:r>
            <w:r w:rsidRPr="00FC1C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C1C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C1C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FC1C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FC1C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  <w:r w:rsidRPr="00FC1C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C1C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B2661" w:rsidRPr="00FF278C" w:rsidRDefault="007B2661" w:rsidP="007B2661">
      <w:pPr>
        <w:spacing w:line="620" w:lineRule="exact"/>
        <w:jc w:val="center"/>
        <w:rPr>
          <w:rFonts w:ascii="楷体_GB2312" w:eastAsia="楷体_GB2312" w:hAnsi="ˎ̥" w:cs="宋体" w:hint="eastAsia"/>
          <w:b/>
          <w:kern w:val="0"/>
        </w:rPr>
      </w:pPr>
    </w:p>
    <w:p w:rsidR="007B2661" w:rsidRPr="007B2661" w:rsidRDefault="007B2661" w:rsidP="007B2661">
      <w:pPr>
        <w:numPr>
          <w:ilvl w:val="0"/>
          <w:numId w:val="1"/>
        </w:numPr>
        <w:spacing w:line="560" w:lineRule="exact"/>
        <w:ind w:left="0" w:firstLine="0"/>
        <w:rPr>
          <w:rFonts w:ascii="楷体_GB2312" w:eastAsia="楷体_GB2312" w:hAnsi="ˎ̥" w:cs="宋体" w:hint="eastAsia"/>
          <w:b/>
          <w:kern w:val="0"/>
        </w:rPr>
      </w:pPr>
      <w:r w:rsidRPr="007B2661">
        <w:rPr>
          <w:rFonts w:ascii="楷体_GB2312" w:eastAsia="楷体_GB2312" w:hAnsi="ˎ̥" w:cs="宋体" w:hint="eastAsia"/>
          <w:b/>
          <w:kern w:val="0"/>
        </w:rPr>
        <w:t>嵊泗县打造美丽中国海岛样板成效斐然</w:t>
      </w:r>
    </w:p>
    <w:p w:rsidR="007B2661" w:rsidRDefault="007B2661" w:rsidP="007B2661">
      <w:pPr>
        <w:spacing w:line="560" w:lineRule="exact"/>
        <w:rPr>
          <w:rFonts w:ascii="楷体_GB2312" w:eastAsia="楷体_GB2312" w:hAnsi="ˎ̥" w:cs="宋体" w:hint="eastAsia"/>
          <w:b/>
          <w:kern w:val="0"/>
        </w:rPr>
      </w:pPr>
    </w:p>
    <w:p w:rsidR="007B2661" w:rsidRPr="007B2661" w:rsidRDefault="007B2661" w:rsidP="007B2661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黑体"/>
          <w:bCs/>
          <w:w w:val="90"/>
          <w:sz w:val="44"/>
          <w:szCs w:val="44"/>
        </w:rPr>
      </w:pPr>
      <w:r w:rsidRPr="007B2661">
        <w:rPr>
          <w:rFonts w:ascii="方正小标宋简体" w:eastAsia="方正小标宋简体" w:hAnsi="黑体" w:hint="eastAsia"/>
          <w:bCs/>
          <w:w w:val="90"/>
          <w:sz w:val="44"/>
          <w:szCs w:val="44"/>
        </w:rPr>
        <w:t>嵊泗县打造美丽中国海岛样板成效斐然</w:t>
      </w:r>
    </w:p>
    <w:p w:rsidR="007B2661" w:rsidRDefault="007B2661" w:rsidP="007B2661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72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</w:p>
    <w:p w:rsidR="007B2661" w:rsidRPr="0056586B" w:rsidRDefault="007B2661" w:rsidP="007B266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嵊泗，东海之滨、浙北之隅，百岛棋布于万顷碧波之中，绵延的金沙、闪闪的渔光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涵养着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绵延了千百年的渔家烟火。近年来，嵊泗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县按照“两美”浙江、“两美”新区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建设要求，以“离岛·微城·慢生活”为基调，全面构建“生态秀美、人居优美、生活和美、人文淳美”四美体系，全域提升海岛美丽乡村建设。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2017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年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</w:rPr>
        <w:t>9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月，被省政府认定为第一批省级生态文明建设示范县，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11</w:t>
      </w:r>
      <w:r w:rsidR="00B532C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月，获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全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省第二批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6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个“美丽乡村示范县”</w:t>
      </w:r>
      <w:r w:rsidR="00B532C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命名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。以此为新起点，嵊泗全域美丽升级，开始发力向</w:t>
      </w:r>
      <w:r w:rsidR="00B532C6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美丽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浙江</w:t>
      </w:r>
      <w:r w:rsidR="00B532C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的海岛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品牌代言、长三角微城经济的美丽样板、中国岛居生活的精致典范努力。</w:t>
      </w:r>
    </w:p>
    <w:p w:rsidR="007B2661" w:rsidRPr="009B6713" w:rsidRDefault="007B2661" w:rsidP="007B2661">
      <w:pPr>
        <w:pStyle w:val="a3"/>
        <w:widowControl w:val="0"/>
        <w:spacing w:before="0" w:beforeAutospacing="0" w:after="0" w:afterAutospacing="0" w:line="560" w:lineRule="exact"/>
        <w:ind w:firstLineChars="200" w:firstLine="640"/>
        <w:rPr>
          <w:rStyle w:val="a4"/>
          <w:rFonts w:ascii="黑体" w:eastAsia="黑体" w:hAnsi="黑体" w:cs="宋体"/>
          <w:b w:val="0"/>
          <w:sz w:val="32"/>
          <w:szCs w:val="32"/>
        </w:rPr>
      </w:pPr>
      <w:r w:rsidRPr="009B6713">
        <w:rPr>
          <w:rStyle w:val="a4"/>
          <w:rFonts w:ascii="黑体" w:eastAsia="黑体" w:hAnsi="黑体" w:cs="宋体" w:hint="eastAsia"/>
          <w:b w:val="0"/>
          <w:sz w:val="32"/>
          <w:szCs w:val="32"/>
        </w:rPr>
        <w:lastRenderedPageBreak/>
        <w:t>一、治水治废养生态</w:t>
      </w:r>
    </w:p>
    <w:p w:rsidR="007B2661" w:rsidRDefault="007B2661" w:rsidP="007B2661">
      <w:pPr>
        <w:pStyle w:val="a3"/>
        <w:widowControl w:val="0"/>
        <w:spacing w:before="0" w:beforeAutospacing="0" w:after="0" w:afterAutospacing="0" w:line="560" w:lineRule="exact"/>
        <w:ind w:firstLineChars="200" w:firstLine="674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9B6713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一是大力推进“五水共治”</w:t>
      </w:r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行动</w:t>
      </w:r>
      <w:r w:rsidRPr="009B6713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。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根据地域特点重点攻坚治污水和保供水，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3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年来累计投入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5.38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亿元，完成治水项目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114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个，实现渔农村生活污水治理行政村覆盖率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100%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渔农户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受益率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95%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以上。</w:t>
      </w:r>
      <w:r w:rsidR="00B532C6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完善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渔农村污水治理县、乡、村三级管护模式，确保污水排放达标率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100%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2017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年</w:t>
      </w:r>
      <w:r w:rsidR="00B532C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全县重拳整治小微水体，进一步改善水体水质，完成小微水体整治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72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处，在全市率先完成劣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V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类水剿灭目标。</w:t>
      </w:r>
    </w:p>
    <w:p w:rsidR="007B2661" w:rsidRPr="0056586B" w:rsidRDefault="007B2661" w:rsidP="007B266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5479F9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二是着力破解垃圾</w:t>
      </w:r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处理</w:t>
      </w:r>
      <w:r w:rsidRPr="005479F9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难题。</w:t>
      </w:r>
      <w:r w:rsidR="00F4155D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为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破解</w:t>
      </w:r>
      <w:r w:rsidR="00B532C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悬水离岛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垃圾处理</w:t>
      </w:r>
      <w:r w:rsidR="00B532C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难题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，嵊泗</w:t>
      </w:r>
      <w:r w:rsidR="00F4155D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县</w:t>
      </w:r>
      <w:r w:rsidR="00F4155D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早在</w:t>
      </w:r>
      <w:r w:rsidR="00F4155D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2014</w:t>
      </w:r>
      <w:r w:rsidR="00F4155D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就制定了《渔农村生活垃圾“三化”处理实施方案》。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目前，全县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3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镇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4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乡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29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个村除空心村、搬迁村外全部</w:t>
      </w:r>
      <w:r w:rsidR="00B532C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实施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生活垃圾分类，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并根据各海岛不同特点采用填埋、焚烧、堆肥、外运等方式进行处理，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如在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花鸟乡推行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生活垃圾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干湿分离收集，五龙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乡采用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垃圾微生物发酵资源化快速成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肥方式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处理。</w:t>
      </w:r>
      <w:r w:rsidR="00F4155D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实行</w:t>
      </w:r>
      <w:r w:rsidR="00F4155D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“分类可积分、积分可兑换、兑换可获益”</w:t>
      </w:r>
      <w:r w:rsidR="00F4155D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政策，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推行“绿色账户”机制，鼓励居民从源头上对生活垃圾进行减量、分类，推进垃圾分类投放、分类收运和分类处置。</w:t>
      </w:r>
    </w:p>
    <w:p w:rsidR="007B2661" w:rsidRPr="0056586B" w:rsidRDefault="007B2661" w:rsidP="00E36CD7">
      <w:pPr>
        <w:pStyle w:val="a3"/>
        <w:widowControl w:val="0"/>
        <w:spacing w:before="0" w:beforeAutospacing="0" w:after="0" w:afterAutospacing="0" w:line="560" w:lineRule="exact"/>
        <w:ind w:firstLineChars="200" w:firstLine="674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9A2B6E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三是持续加强海洋生态修复。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深入贯彻《舟山市国家级海洋特别保护区管理条例》，加大国家级海洋牧场示范区建设力度，</w:t>
      </w:r>
      <w:r w:rsidR="00E36CD7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每年投入1000余万元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科学实施“增殖放流”，加快海洋生态环境修复区、渔业资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源养护示范区建设，全面落实“湾（滩）长制”，有序打造“蓝色海湾”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</w:t>
      </w:r>
      <w:r w:rsidR="00E36CD7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以国家海洋局和央视新闻频道推出的</w:t>
      </w:r>
      <w:r w:rsidR="00E36CD7" w:rsidRPr="0049185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“海疆生态行”系列宣传报道</w:t>
      </w:r>
      <w:r w:rsidR="00E36CD7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为契</w:t>
      </w:r>
      <w:r w:rsidR="00E36CD7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lastRenderedPageBreak/>
        <w:t>机，加大</w:t>
      </w:r>
      <w:r w:rsidR="00E36CD7" w:rsidRPr="0049185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嵊泗县马鞍列岛海洋生态文明示范区</w:t>
      </w:r>
      <w:r w:rsidR="00E30B37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建设</w:t>
      </w:r>
      <w:r w:rsidR="00E36CD7" w:rsidRPr="0049185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新闻宣传。</w:t>
      </w:r>
    </w:p>
    <w:p w:rsidR="007B2661" w:rsidRPr="009B6713" w:rsidRDefault="007B2661" w:rsidP="007B2661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 w:rsidRPr="009B6713">
        <w:rPr>
          <w:rStyle w:val="a4"/>
          <w:rFonts w:ascii="黑体" w:eastAsia="黑体" w:hAnsi="黑体" w:cs="宋体" w:hint="eastAsia"/>
          <w:b w:val="0"/>
          <w:sz w:val="32"/>
          <w:szCs w:val="32"/>
        </w:rPr>
        <w:t>二、一村</w:t>
      </w:r>
      <w:proofErr w:type="gramStart"/>
      <w:r w:rsidRPr="009B6713">
        <w:rPr>
          <w:rStyle w:val="a4"/>
          <w:rFonts w:ascii="黑体" w:eastAsia="黑体" w:hAnsi="黑体" w:cs="宋体" w:hint="eastAsia"/>
          <w:b w:val="0"/>
          <w:sz w:val="32"/>
          <w:szCs w:val="32"/>
        </w:rPr>
        <w:t>一品画岛韵</w:t>
      </w:r>
      <w:proofErr w:type="gramEnd"/>
    </w:p>
    <w:p w:rsidR="007B2661" w:rsidRPr="0056586B" w:rsidRDefault="007B2661" w:rsidP="007B2661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74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9A2B6E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一是</w:t>
      </w:r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勾勒</w:t>
      </w:r>
      <w:r w:rsidRPr="009A2B6E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一岛</w:t>
      </w:r>
      <w:proofErr w:type="gramStart"/>
      <w:r w:rsidRPr="009A2B6E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一</w:t>
      </w:r>
      <w:proofErr w:type="gramEnd"/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彩韵</w:t>
      </w:r>
      <w:r w:rsidRPr="009A2B6E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。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嵊泗的美，美在蓝海，美在金沙，美在渔火，也美在岛韵。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强调海岛规划设计，根据每个海岛的区位和特色，一岛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一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方案，精雕细琢。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你可以在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山岛上，畅想“绿野仙踪”，可以在花鸟岛上，怀揣“圣托里尼”蓝白梦想，可以在黄龙岛上感受渔俗风情，也可以在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泗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礁本岛体会“离岛·微城·慢生活”……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岛韵让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嵊泗的岛屿仿若一张张“扑克牌”，给原本单一的目的地注入了更多期盼及风格。</w:t>
      </w:r>
    </w:p>
    <w:p w:rsidR="007B2661" w:rsidRDefault="007B2661" w:rsidP="007B266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二</w:t>
      </w:r>
      <w:r w:rsidRPr="00224252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是</w:t>
      </w:r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描绘一村</w:t>
      </w:r>
      <w:proofErr w:type="gramStart"/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一</w:t>
      </w:r>
      <w:proofErr w:type="gramEnd"/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美景</w:t>
      </w:r>
      <w:r w:rsidRPr="00224252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。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通过差异化设计和全域环境优化，先后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打造十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大特色渔村，创建一批省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、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市级特色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精品村、历史文化村，让传统渔村</w:t>
      </w:r>
      <w:proofErr w:type="gramStart"/>
      <w:r w:rsidR="00F4155D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化茧成</w:t>
      </w:r>
      <w:proofErr w:type="gramEnd"/>
      <w:r w:rsidR="00F4155D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蝶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、村村是景。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通过主题岛屿建设，逐步实现每个岛屿、每个乡镇的全域景区化。短短几年，嵊泗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的网红岛屿</w:t>
      </w:r>
      <w:proofErr w:type="gramEnd"/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——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花鸟、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山、枸杞、黄龙等，都在“全景打造”的步步推进中，焕然一新。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2017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年，田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村、花鸟村顺利达到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3A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级景区村庄标准，菜园镇的基湖、石柱、高场湾，五龙的黄沙、边礁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、会城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和黄龙峙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7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个村庄则达到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2A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景区村庄标准。当前，嵊泗正紧锣密鼓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创建“十里金滩特色小镇”、五龙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乡旅游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风情小镇、“东海五渔村”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4A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级景区，提升菜园微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城慢生活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气质，深化花鸟旅游示范岛建设，开发特色“跳岛游”游线，打造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山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—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枸杞蓝海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风情双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子岛，同时有序推进洋山旅游开发。</w:t>
      </w:r>
    </w:p>
    <w:p w:rsidR="007B2661" w:rsidRDefault="007B2661" w:rsidP="007B266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lastRenderedPageBreak/>
        <w:t>三</w:t>
      </w:r>
      <w:r w:rsidRPr="004702E5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是</w:t>
      </w:r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塑造一景</w:t>
      </w:r>
      <w:proofErr w:type="gramStart"/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一</w:t>
      </w:r>
      <w:proofErr w:type="gramEnd"/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主题</w:t>
      </w:r>
      <w:r w:rsidRPr="004702E5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。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围绕“一村一品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一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主题”，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构建村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域全景，把零星散落的五龙乡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田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村、黄沙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村、会城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村、边礁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村和黄龙乡的峙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村串点成线，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打造成为嵊泗旅游“新名片”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</w:rPr>
        <w:t>——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“东海五渔村”，原乡会城、色彩边礁、黄沙绿洲、东海渔村、东海石村，主题各异，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会城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村主“静”，以适度发展精品民宿、体验休闲文化为主；边礁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村主“雅”，以打造海洋文化艺术群落、体验海洋艺术为主；峙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村主“俗”，以保留与传承石文化和渔村文化、体验渔家风俗为主；黄沙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村主“乐”，以发展休闲渔家乐、体验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沙文化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为主；田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岙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村主“动”，以发展大众化民宿集群、体验智慧村居为主。</w:t>
      </w:r>
    </w:p>
    <w:p w:rsidR="007B2661" w:rsidRDefault="007B2661" w:rsidP="007B266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C562CA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四是转化美景变金山。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嵊泗县在“绿水青山就是金山银山”思想的实践中受益良多，优良的生态环境和旖旎的海岛风情，招徕五湖四海的游客，民宿经济在海岛的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美丽蝶变中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悄然兴起，民宿产业向精品化发展。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2017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年，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全县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三星级及以上民宿达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151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家，占持证民宿的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20.8%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，市级特色（最美）民宿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35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家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接待国内外游客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596.7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万人次，实现旅游总收入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84.3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亿元，分别增长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20.0%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和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20.2%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</w:t>
      </w:r>
    </w:p>
    <w:p w:rsidR="007B2661" w:rsidRPr="009B6713" w:rsidRDefault="007B2661" w:rsidP="007B2661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 w:rsidRPr="009B6713">
        <w:rPr>
          <w:rStyle w:val="a4"/>
          <w:rFonts w:ascii="黑体" w:eastAsia="黑体" w:hAnsi="黑体" w:cs="宋体" w:hint="eastAsia"/>
          <w:b w:val="0"/>
          <w:sz w:val="32"/>
          <w:szCs w:val="32"/>
        </w:rPr>
        <w:t>三、</w:t>
      </w:r>
      <w:proofErr w:type="gramStart"/>
      <w:r w:rsidRPr="009B6713">
        <w:rPr>
          <w:rStyle w:val="a4"/>
          <w:rFonts w:ascii="黑体" w:eastAsia="黑体" w:hAnsi="黑体" w:cs="宋体" w:hint="eastAsia"/>
          <w:b w:val="0"/>
          <w:sz w:val="32"/>
          <w:szCs w:val="32"/>
        </w:rPr>
        <w:t>移风易俗润乡风</w:t>
      </w:r>
      <w:proofErr w:type="gramEnd"/>
    </w:p>
    <w:p w:rsidR="00F549E7" w:rsidRDefault="007B2661" w:rsidP="00F549E7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74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5108F9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一是弘扬乡风家训。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万民乡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风，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旦暮利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之，嵊泗不满足于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青山绿水之美，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充分发掘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充满吸引力与助推力的“乡风文明”内涵之美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近年来，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嵊泗县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大力弘扬中华民族传统家庭美德，积极推进家风家训建设，全县广泛开展家风家训教育传播系列活动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80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余次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(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场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)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，通过好</w:t>
      </w:r>
      <w:proofErr w:type="gramStart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家风促好党风</w:t>
      </w:r>
      <w:proofErr w:type="gramEnd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政风，带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lastRenderedPageBreak/>
        <w:t>好民风社风的生动局面正在海岛逐渐形成，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让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嵊泗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这颗“海上明珠”与美相伴、向美而行。</w:t>
      </w:r>
    </w:p>
    <w:p w:rsidR="007B2661" w:rsidRPr="0056586B" w:rsidRDefault="007B2661" w:rsidP="00F549E7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74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1372FE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二是守住乡土文化。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以建设乡村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文化礼堂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为载体，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收集、整理和研究乡土文化，一段</w:t>
      </w:r>
      <w:proofErr w:type="gramStart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段</w:t>
      </w:r>
      <w:proofErr w:type="gramEnd"/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历史，一个个人物，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娓娓道来；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“渔绳结”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、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“渔民画”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、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“渔歌号子”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勾起久远的回忆。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目前，嵊泗建成渔农村文化礼堂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家，覆盖率达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100%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在文化礼堂全覆盖的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个渔农村社区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中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，共有省级文明家庭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18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户，省级绿色家庭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17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户，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人入选“中国好人”，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14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人入选“浙江好人”，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人入选省级道德模范，</w:t>
      </w:r>
      <w:r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</w:t>
      </w:r>
      <w:r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人提名全国道德模范……</w:t>
      </w:r>
    </w:p>
    <w:p w:rsidR="007B2661" w:rsidRPr="0056586B" w:rsidRDefault="00472FAF" w:rsidP="007B266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三是改</w:t>
      </w:r>
      <w:r w:rsidR="007B2661" w:rsidRPr="00C562CA">
        <w:rPr>
          <w:rFonts w:ascii="仿宋_GB2312" w:eastAsia="仿宋_GB2312" w:hAnsi="微软雅黑" w:hint="eastAsia"/>
          <w:b/>
          <w:color w:val="333333"/>
          <w:spacing w:val="8"/>
          <w:sz w:val="32"/>
          <w:szCs w:val="32"/>
        </w:rPr>
        <w:t>陋习促新风。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为营造科学文明、绿色低碳、安全健康的生活环境，</w:t>
      </w:r>
      <w:r w:rsidR="007B266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倡导文明新风，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嵊泗</w:t>
      </w:r>
      <w:r w:rsidR="007B266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于</w:t>
      </w:r>
      <w:r w:rsidR="007B2661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2018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年</w:t>
      </w:r>
      <w:r w:rsidR="007B2661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月</w:t>
      </w:r>
      <w:r w:rsidR="007B2661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日</w:t>
      </w:r>
      <w:r w:rsidR="007B266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起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，全县海陆行政区域范围内禁止任何单位和个人燃放烟花爆竹。在此之前，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通过各种途径发放</w:t>
      </w:r>
      <w:r w:rsidR="007B2661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3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万余份“全域禁燃”通告、</w:t>
      </w:r>
      <w:r w:rsidR="007B2661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6000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余份倡议书、</w:t>
      </w:r>
      <w:r w:rsidR="007B2661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15000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份承诺书，</w:t>
      </w:r>
      <w:r w:rsidR="007B2661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3000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多箱余存烟花爆竹被收缴。</w:t>
      </w:r>
      <w:r w:rsidR="007B2661" w:rsidRPr="0056586B">
        <w:rPr>
          <w:rFonts w:ascii="仿宋_GB2312" w:eastAsia="仿宋_GB2312" w:hAnsi="微软雅黑"/>
          <w:color w:val="333333"/>
          <w:spacing w:val="8"/>
          <w:sz w:val="32"/>
          <w:szCs w:val="32"/>
        </w:rPr>
        <w:t>2018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年的春节，</w:t>
      </w:r>
      <w:r w:rsidR="007B2661" w:rsidRPr="0056586B">
        <w:rPr>
          <w:rFonts w:ascii="微软雅黑" w:eastAsia="仿宋_GB2312" w:hAnsi="微软雅黑"/>
          <w:color w:val="333333"/>
          <w:spacing w:val="8"/>
          <w:sz w:val="32"/>
          <w:szCs w:val="32"/>
        </w:rPr>
        <w:t> </w:t>
      </w:r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守岁之夜再无</w:t>
      </w:r>
      <w:proofErr w:type="gramStart"/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鞭炮声乱耳</w:t>
      </w:r>
      <w:proofErr w:type="gramEnd"/>
      <w:r w:rsidR="007B2661" w:rsidRPr="0056586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，天干物燥也不必担心烟火威胁，家宅街巷原本凌乱一地的爆竹碎屑全无踪影。没有烟花爆竹的嘈杂“助兴”，人们偶有些许的不习惯，但节日的安乐与祥和依旧满溢。</w:t>
      </w:r>
    </w:p>
    <w:p w:rsidR="007B2661" w:rsidRPr="005108F9" w:rsidRDefault="007B2661" w:rsidP="007B2661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</w:p>
    <w:p w:rsidR="00F549E7" w:rsidRDefault="00F549E7" w:rsidP="00E30B37">
      <w:pPr>
        <w:spacing w:line="540" w:lineRule="exact"/>
      </w:pPr>
    </w:p>
    <w:p w:rsidR="007B2661" w:rsidRDefault="009F2BA0" w:rsidP="007B2661">
      <w:pPr>
        <w:widowControl/>
        <w:spacing w:line="340" w:lineRule="exact"/>
        <w:ind w:right="-57"/>
        <w:jc w:val="left"/>
        <w:rPr>
          <w:rFonts w:eastAsia="楷体_GB2312" w:hAnsi="宋体" w:cs="宋体"/>
          <w:kern w:val="0"/>
          <w:sz w:val="28"/>
        </w:rPr>
      </w:pPr>
      <w:r w:rsidRPr="009F2BA0">
        <w:pict>
          <v:line id="_x0000_s1026" style="position:absolute;z-index:251657216" from="-9pt,10pt" to="430.35pt,10pt" strokeweight="1.5pt">
            <w10:wrap anchorx="page"/>
          </v:line>
        </w:pict>
      </w:r>
    </w:p>
    <w:p w:rsidR="007B2661" w:rsidRDefault="007B2661" w:rsidP="007B2661">
      <w:pPr>
        <w:widowControl/>
        <w:spacing w:line="400" w:lineRule="exact"/>
        <w:ind w:right="-57"/>
        <w:jc w:val="left"/>
        <w:rPr>
          <w:rFonts w:eastAsia="楷体_GB2312" w:hAnsi="宋体" w:cs="宋体"/>
          <w:kern w:val="0"/>
          <w:sz w:val="28"/>
        </w:rPr>
      </w:pPr>
      <w:r>
        <w:rPr>
          <w:rFonts w:eastAsia="楷体_GB2312" w:hAnsi="宋体" w:cs="宋体" w:hint="eastAsia"/>
          <w:kern w:val="0"/>
          <w:sz w:val="28"/>
        </w:rPr>
        <w:t>送：</w:t>
      </w:r>
      <w:proofErr w:type="gramStart"/>
      <w:r>
        <w:rPr>
          <w:rFonts w:eastAsia="楷体_GB2312" w:hAnsi="宋体" w:cs="宋体" w:hint="eastAsia"/>
          <w:kern w:val="0"/>
          <w:sz w:val="28"/>
        </w:rPr>
        <w:t>省美丽办</w:t>
      </w:r>
      <w:proofErr w:type="gramEnd"/>
      <w:r>
        <w:rPr>
          <w:rFonts w:eastAsia="楷体_GB2312" w:hAnsi="宋体" w:cs="宋体" w:hint="eastAsia"/>
          <w:kern w:val="0"/>
          <w:sz w:val="28"/>
        </w:rPr>
        <w:t>，市委、市人大常委会、市政府、市政协有关领导。</w:t>
      </w:r>
    </w:p>
    <w:p w:rsidR="007B2661" w:rsidRDefault="007B2661" w:rsidP="007B2661">
      <w:pPr>
        <w:widowControl/>
        <w:spacing w:line="400" w:lineRule="exact"/>
        <w:jc w:val="left"/>
        <w:rPr>
          <w:rFonts w:eastAsia="楷体_GB2312" w:hAnsi="宋体" w:cs="宋体"/>
          <w:kern w:val="0"/>
          <w:sz w:val="28"/>
        </w:rPr>
      </w:pPr>
      <w:r>
        <w:rPr>
          <w:rFonts w:eastAsia="楷体_GB2312" w:hAnsi="宋体" w:cs="宋体" w:hint="eastAsia"/>
          <w:kern w:val="0"/>
          <w:sz w:val="28"/>
        </w:rPr>
        <w:t>发：美丽舟山建设领导小组成员单位，各县（区）美丽办。</w:t>
      </w:r>
    </w:p>
    <w:p w:rsidR="007B2661" w:rsidRPr="00E52CB0" w:rsidRDefault="009F2BA0" w:rsidP="00491851">
      <w:pPr>
        <w:spacing w:beforeLines="50"/>
        <w:rPr>
          <w:rFonts w:ascii="宋体" w:eastAsia="宋体" w:hAnsi="宋体" w:cs="宋体"/>
          <w:b/>
          <w:sz w:val="24"/>
          <w:szCs w:val="24"/>
        </w:rPr>
      </w:pPr>
      <w:r w:rsidRPr="009F2BA0">
        <w:pict>
          <v:line id="_x0000_s1027" style="position:absolute;left:0;text-align:left;z-index:251658240" from="-8pt,4.05pt" to="431.35pt,4.05pt" strokeweight="1.5pt">
            <w10:wrap anchorx="page"/>
          </v:line>
        </w:pict>
      </w:r>
      <w:r w:rsidR="007B2661" w:rsidRPr="00E52CB0">
        <w:rPr>
          <w:rFonts w:ascii="宋体" w:eastAsia="宋体" w:hAnsi="宋体" w:cs="宋体" w:hint="eastAsia"/>
          <w:b/>
          <w:sz w:val="24"/>
          <w:szCs w:val="24"/>
        </w:rPr>
        <w:t>联系电话(传真)：0580-2067875   E-mail:qyh999@126.com</w:t>
      </w:r>
    </w:p>
    <w:p w:rsidR="007B2661" w:rsidRDefault="007B2661"/>
    <w:sectPr w:rsidR="007B2661" w:rsidSect="007B2661">
      <w:pgSz w:w="11906" w:h="16838" w:code="9"/>
      <w:pgMar w:top="1440" w:right="1588" w:bottom="1440" w:left="1588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52" w:rsidRDefault="00DB7C52">
      <w:r>
        <w:separator/>
      </w:r>
    </w:p>
  </w:endnote>
  <w:endnote w:type="continuationSeparator" w:id="0">
    <w:p w:rsidR="00DB7C52" w:rsidRDefault="00DB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52" w:rsidRDefault="00DB7C52">
      <w:r>
        <w:separator/>
      </w:r>
    </w:p>
  </w:footnote>
  <w:footnote w:type="continuationSeparator" w:id="0">
    <w:p w:rsidR="00DB7C52" w:rsidRDefault="00DB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3F"/>
    <w:multiLevelType w:val="hybridMultilevel"/>
    <w:tmpl w:val="8026C5CE"/>
    <w:lvl w:ilvl="0" w:tplc="2CAC0E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661"/>
    <w:rsid w:val="00472FAF"/>
    <w:rsid w:val="00491851"/>
    <w:rsid w:val="006718DE"/>
    <w:rsid w:val="007B2661"/>
    <w:rsid w:val="007E58E5"/>
    <w:rsid w:val="009F2BA0"/>
    <w:rsid w:val="00B532C6"/>
    <w:rsid w:val="00DB7C52"/>
    <w:rsid w:val="00E30B37"/>
    <w:rsid w:val="00E36CD7"/>
    <w:rsid w:val="00F4155D"/>
    <w:rsid w:val="00F5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661"/>
    <w:pPr>
      <w:widowControl w:val="0"/>
      <w:jc w:val="both"/>
    </w:pPr>
    <w:rPr>
      <w:rFonts w:ascii="仿宋_GB2312" w:eastAsia="仿宋_GB2312" w:hAnsi="Calibri"/>
      <w:color w:val="333333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7B2661"/>
  </w:style>
  <w:style w:type="paragraph" w:styleId="a3">
    <w:name w:val="Normal (Web)"/>
    <w:basedOn w:val="a"/>
    <w:rsid w:val="007B2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4">
    <w:name w:val="Strong"/>
    <w:basedOn w:val="a0"/>
    <w:qFormat/>
    <w:rsid w:val="007B2661"/>
    <w:rPr>
      <w:rFonts w:cs="Times New Roman"/>
      <w:b/>
      <w:bCs/>
    </w:rPr>
  </w:style>
  <w:style w:type="paragraph" w:styleId="a5">
    <w:name w:val="header"/>
    <w:basedOn w:val="a"/>
    <w:link w:val="Char"/>
    <w:rsid w:val="00B5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532C6"/>
    <w:rPr>
      <w:rFonts w:ascii="仿宋_GB2312" w:eastAsia="仿宋_GB2312" w:hAnsi="Calibri"/>
      <w:color w:val="333333"/>
      <w:kern w:val="2"/>
      <w:sz w:val="18"/>
      <w:szCs w:val="18"/>
    </w:rPr>
  </w:style>
  <w:style w:type="paragraph" w:styleId="a6">
    <w:name w:val="footer"/>
    <w:basedOn w:val="a"/>
    <w:link w:val="Char0"/>
    <w:rsid w:val="00B5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532C6"/>
    <w:rPr>
      <w:rFonts w:ascii="仿宋_GB2312" w:eastAsia="仿宋_GB2312" w:hAnsi="Calibri"/>
      <w:color w:val="33333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AutoBVT</cp:lastModifiedBy>
  <cp:revision>3</cp:revision>
  <dcterms:created xsi:type="dcterms:W3CDTF">2018-06-14T06:52:00Z</dcterms:created>
  <dcterms:modified xsi:type="dcterms:W3CDTF">2018-06-14T07:32:00Z</dcterms:modified>
</cp:coreProperties>
</file>