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B" w:rsidRPr="00A41150" w:rsidRDefault="00A2358A" w:rsidP="00795ACB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Microsoft Yahei" w:cs="宋体" w:hint="eastAsia"/>
          <w:bCs/>
          <w:kern w:val="36"/>
          <w:sz w:val="44"/>
          <w:szCs w:val="44"/>
        </w:rPr>
      </w:pPr>
      <w:r w:rsidRPr="00A41150">
        <w:rPr>
          <w:rFonts w:ascii="方正小标宋简体" w:eastAsia="方正小标宋简体" w:hAnsi="Microsoft Yahei" w:cs="宋体" w:hint="eastAsia"/>
          <w:bCs/>
          <w:kern w:val="36"/>
          <w:sz w:val="44"/>
          <w:szCs w:val="44"/>
        </w:rPr>
        <w:t>舟山市聚焦</w:t>
      </w:r>
      <w:proofErr w:type="gramStart"/>
      <w:r w:rsidRPr="00A41150">
        <w:rPr>
          <w:rFonts w:ascii="方正小标宋简体" w:eastAsia="方正小标宋简体" w:hAnsi="Microsoft Yahei" w:cs="宋体" w:hint="eastAsia"/>
          <w:bCs/>
          <w:kern w:val="36"/>
          <w:sz w:val="44"/>
          <w:szCs w:val="44"/>
        </w:rPr>
        <w:t>农旅产业</w:t>
      </w:r>
      <w:proofErr w:type="gramEnd"/>
      <w:r w:rsidRPr="00A41150">
        <w:rPr>
          <w:rFonts w:ascii="方正小标宋简体" w:eastAsia="方正小标宋简体" w:hAnsi="Microsoft Yahei" w:cs="宋体" w:hint="eastAsia"/>
          <w:bCs/>
          <w:kern w:val="36"/>
          <w:sz w:val="44"/>
          <w:szCs w:val="44"/>
        </w:rPr>
        <w:t>融合</w:t>
      </w:r>
      <w:r w:rsidR="006E52FC" w:rsidRPr="00A41150">
        <w:rPr>
          <w:rFonts w:ascii="方正小标宋简体" w:eastAsia="方正小标宋简体" w:hAnsi="Microsoft Yahei" w:cs="宋体" w:hint="eastAsia"/>
          <w:bCs/>
          <w:kern w:val="36"/>
          <w:sz w:val="44"/>
          <w:szCs w:val="44"/>
        </w:rPr>
        <w:t>助力乡村振兴</w:t>
      </w:r>
    </w:p>
    <w:p w:rsidR="00795ACB" w:rsidRPr="00A41150" w:rsidRDefault="00795ACB" w:rsidP="00795ACB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</w:p>
    <w:p w:rsidR="006E52FC" w:rsidRPr="00A41150" w:rsidRDefault="00795ACB" w:rsidP="00795ACB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Microsoft Yahei" w:cs="宋体" w:hint="eastAsia"/>
          <w:kern w:val="0"/>
          <w:szCs w:val="21"/>
        </w:rPr>
      </w:pP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近年来，舟山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市紧紧围绕“产业兴旺、生态宜居、乡风文明、治理有效、生活富裕”的总目标</w:t>
      </w:r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，按照“五大会战”、“四个舟山”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总体部署，以海岛生态环境和乡村资源开发保护为原则，</w:t>
      </w:r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坚持把美丽农业发展、美丽乡村建设与旅游产业发展有机结合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，促进农业增效和乡村旅游产业升级。</w:t>
      </w:r>
    </w:p>
    <w:p w:rsidR="006E52FC" w:rsidRPr="00A41150" w:rsidRDefault="006E52FC" w:rsidP="00795ACB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="00680C80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、加快发展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美丽农业，</w:t>
      </w:r>
      <w:r w:rsidR="00680C80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不断</w:t>
      </w:r>
      <w:proofErr w:type="gramStart"/>
      <w:r w:rsidR="00680C80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夯实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农旅融合</w:t>
      </w:r>
      <w:proofErr w:type="gramEnd"/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基础</w:t>
      </w:r>
      <w:r w:rsidR="00680C80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。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围绕</w:t>
      </w:r>
      <w:r w:rsidR="00011B5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建设新区美丽农业目标，以稳定民生、发展特色</w:t>
      </w:r>
      <w:bookmarkStart w:id="0" w:name="_GoBack"/>
      <w:bookmarkEnd w:id="0"/>
      <w:r w:rsidR="00011B5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、打造景观农业为方向，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深化农业“两区”建设，</w:t>
      </w:r>
      <w:r w:rsidR="00011B5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重点实施“12386”工程，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建成了 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1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条沿本岛北向疏港公路的北部农业景观示范带，与本岛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百里滨海大道南北呼应；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累计投入资金8.63亿元，</w:t>
      </w:r>
      <w:r w:rsidR="004A25A2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</w:t>
      </w:r>
      <w:r w:rsidR="004A25A2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成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1个省级现代农业园区和1个田园综合体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2个平台，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其中展茅田园综合体，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累计接待游客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40余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万人次；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通过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改造提升蔬菜、粮食等民生农业，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重点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培育提升晚稻杨梅、普陀佛茶、西甜瓜等特色农业，打造提升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了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一批集农产品采摘、农耕文化体验、创意农业于一体的景观农业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，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成了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民生、农业、景观3类农业基地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近百家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；</w:t>
      </w:r>
      <w:r w:rsidR="00F32FB3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集聚资源要素，</w:t>
      </w:r>
      <w:r w:rsidR="00F32FB3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建成了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定海马岙、普陀展茅、岱山岱东等8个重点农业乡镇，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建成了绿色食品基地6000亩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，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全面提升</w:t>
      </w:r>
      <w:r w:rsidR="00F32FB3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了</w:t>
      </w:r>
      <w:r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现代农业发展水平。</w:t>
      </w:r>
    </w:p>
    <w:p w:rsidR="006E52FC" w:rsidRPr="00A41150" w:rsidRDefault="00680C80" w:rsidP="00795ACB">
      <w:pPr>
        <w:widowControl/>
        <w:shd w:val="clear" w:color="auto" w:fill="FFFFFF"/>
        <w:snapToGrid w:val="0"/>
        <w:spacing w:line="560" w:lineRule="exact"/>
        <w:ind w:firstLine="646"/>
        <w:rPr>
          <w:rFonts w:ascii="黑体" w:eastAsia="黑体" w:hAnsi="黑体" w:cs="宋体"/>
          <w:bCs/>
          <w:kern w:val="0"/>
          <w:sz w:val="32"/>
          <w:szCs w:val="32"/>
        </w:rPr>
      </w:pP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二、全域创建</w:t>
      </w:r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美丽乡村，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不断</w:t>
      </w:r>
      <w:proofErr w:type="gramStart"/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拓展</w:t>
      </w:r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农旅融合</w:t>
      </w:r>
      <w:proofErr w:type="gramEnd"/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载体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。</w:t>
      </w:r>
      <w:r w:rsidR="0064698A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围绕建设新区全景化目标，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重点实施“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个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十百千万”工程，打造普陀东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极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岛，岱山秀山岛，嵊泗花鸟岛等5个国际化美丽小岛；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已建成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定海新建村等10个乡村振兴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国家、省级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示范村，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10条美丽乡村主题风景线，30个美丽小岛；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成功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创建27个省级美丽乡村精品村（</w:t>
      </w:r>
      <w:r w:rsidR="00795ACB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3A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级景区村庄）、100个市级美丽乡村精品村；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完成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创建</w:t>
      </w:r>
      <w:r w:rsidR="00795ACB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1000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家“岛居舟山”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“东海人家”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渔农家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精品民宿，培育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了</w:t>
      </w:r>
      <w:r w:rsidR="00795ACB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10000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户美丽庭院。截至目前，全市美丽渔农村四级联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创实现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全覆盖，为全面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推进农旅融合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发展拓展了载体。</w:t>
      </w:r>
    </w:p>
    <w:p w:rsidR="006015B0" w:rsidRPr="00A41150" w:rsidRDefault="00680C80" w:rsidP="00795ACB">
      <w:pPr>
        <w:shd w:val="clear" w:color="auto" w:fill="FFFFFF"/>
        <w:adjustRightInd w:val="0"/>
        <w:snapToGrid w:val="0"/>
        <w:spacing w:line="560" w:lineRule="exact"/>
        <w:ind w:firstLine="646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三、积极培育</w:t>
      </w:r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美丽农民，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不断</w:t>
      </w:r>
      <w:proofErr w:type="gramStart"/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提升</w:t>
      </w:r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农旅融合</w:t>
      </w:r>
      <w:proofErr w:type="gramEnd"/>
      <w:r w:rsidR="006E52FC"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主力</w:t>
      </w:r>
      <w:r w:rsidRPr="00A41150">
        <w:rPr>
          <w:rFonts w:ascii="黑体" w:eastAsia="黑体" w:hAnsi="黑体" w:cs="宋体" w:hint="eastAsia"/>
          <w:bCs/>
          <w:kern w:val="0"/>
          <w:sz w:val="32"/>
          <w:szCs w:val="32"/>
        </w:rPr>
        <w:t>。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围绕打造</w:t>
      </w:r>
      <w:proofErr w:type="gramStart"/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新区新型</w:t>
      </w:r>
      <w:proofErr w:type="gramEnd"/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农业经营主体目标，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重点支持培育渔农业龙头企业、农民合作社和家庭农场等发展。持续优化渔农村大众创业万众创新的创业就业环境，大力实施股份合作制，激活渔农村各类产权入股美丽产业；深入实施“低收入渔农户奔小康”工程，大力推进电商、旅游、金融等新兴产业扶贫；推进实施渔农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民素质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提升工程，着力培育新型渔农民，</w:t>
      </w:r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截止目前，全市</w:t>
      </w:r>
      <w:r w:rsidR="00A41150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建成</w:t>
      </w:r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国家级龙头企业4家，省级龙头企业27家，市级龙头企业48家；渔农</w:t>
      </w:r>
      <w:proofErr w:type="gramStart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民专业</w:t>
      </w:r>
      <w:proofErr w:type="gramEnd"/>
      <w:r w:rsidR="006E52FC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合作社496家，其中国家级示范社10家、省级29家；家庭农场432家，其中省级示范社22</w:t>
      </w:r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家；累计流转土地7.85万亩，</w:t>
      </w:r>
      <w:proofErr w:type="gramStart"/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流转率</w:t>
      </w:r>
      <w:proofErr w:type="gramEnd"/>
      <w:r w:rsidR="00A63079" w:rsidRPr="00A41150">
        <w:rPr>
          <w:rFonts w:ascii="仿宋_GB2312" w:eastAsia="仿宋_GB2312" w:hAnsi="Microsoft Yahei" w:cs="宋体" w:hint="eastAsia"/>
          <w:kern w:val="0"/>
          <w:sz w:val="32"/>
          <w:szCs w:val="32"/>
        </w:rPr>
        <w:t>58.5%。</w:t>
      </w:r>
    </w:p>
    <w:sectPr w:rsidR="006015B0" w:rsidRPr="00A41150" w:rsidSect="00D1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CA" w:rsidRDefault="00D028CA" w:rsidP="006E52FC">
      <w:r>
        <w:separator/>
      </w:r>
    </w:p>
  </w:endnote>
  <w:endnote w:type="continuationSeparator" w:id="0">
    <w:p w:rsidR="00D028CA" w:rsidRDefault="00D028CA" w:rsidP="006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CA" w:rsidRDefault="00D028CA" w:rsidP="006E52FC">
      <w:r>
        <w:separator/>
      </w:r>
    </w:p>
  </w:footnote>
  <w:footnote w:type="continuationSeparator" w:id="0">
    <w:p w:rsidR="00D028CA" w:rsidRDefault="00D028CA" w:rsidP="006E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BA9"/>
    <w:rsid w:val="00011B5C"/>
    <w:rsid w:val="00321262"/>
    <w:rsid w:val="00420627"/>
    <w:rsid w:val="004A25A2"/>
    <w:rsid w:val="006015B0"/>
    <w:rsid w:val="0064698A"/>
    <w:rsid w:val="00680C80"/>
    <w:rsid w:val="006E52FC"/>
    <w:rsid w:val="00795ACB"/>
    <w:rsid w:val="007B0E5D"/>
    <w:rsid w:val="00A2358A"/>
    <w:rsid w:val="00A41150"/>
    <w:rsid w:val="00A63079"/>
    <w:rsid w:val="00AB23A0"/>
    <w:rsid w:val="00BF4BA9"/>
    <w:rsid w:val="00CA4B47"/>
    <w:rsid w:val="00D028CA"/>
    <w:rsid w:val="00D15BE6"/>
    <w:rsid w:val="00F1572B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2020-10-27T08:24:00Z</dcterms:created>
  <dcterms:modified xsi:type="dcterms:W3CDTF">2020-12-04T01:58:00Z</dcterms:modified>
</cp:coreProperties>
</file>